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0C" w:rsidRDefault="00970D0C" w:rsidP="00970D0C">
      <w:pPr>
        <w:pStyle w:val="Ttulo"/>
        <w:tabs>
          <w:tab w:val="left" w:pos="1701"/>
        </w:tabs>
        <w:spacing w:after="120"/>
        <w:rPr>
          <w:b w:val="0"/>
          <w:sz w:val="20"/>
          <w:szCs w:val="20"/>
        </w:rPr>
      </w:pPr>
      <w:r w:rsidRPr="00BA67A7">
        <w:rPr>
          <w:noProof/>
          <w:lang w:val="pt-BR" w:eastAsia="pt-BR"/>
        </w:rPr>
        <w:drawing>
          <wp:inline distT="0" distB="0" distL="0" distR="0">
            <wp:extent cx="579755" cy="5797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9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5797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0C" w:rsidRDefault="00970D0C" w:rsidP="00970D0C">
      <w:pPr>
        <w:pStyle w:val="Ttulo"/>
        <w:spacing w:after="120"/>
        <w:rPr>
          <w:b w:val="0"/>
          <w:sz w:val="24"/>
          <w:szCs w:val="24"/>
          <w:lang w:val="pt-BR"/>
        </w:rPr>
      </w:pPr>
      <w:r>
        <w:rPr>
          <w:b w:val="0"/>
          <w:sz w:val="24"/>
          <w:szCs w:val="24"/>
          <w:lang w:val="pt-BR"/>
        </w:rPr>
        <w:t>Ministério do Meio Ambiente</w:t>
      </w:r>
    </w:p>
    <w:p w:rsidR="00970D0C" w:rsidRDefault="00970D0C" w:rsidP="00970D0C">
      <w:pPr>
        <w:pStyle w:val="Ttulo"/>
        <w:spacing w:after="120"/>
        <w:rPr>
          <w:b w:val="0"/>
          <w:sz w:val="24"/>
          <w:szCs w:val="24"/>
          <w:lang w:val="pt-BR"/>
        </w:rPr>
      </w:pPr>
      <w:r>
        <w:rPr>
          <w:b w:val="0"/>
          <w:sz w:val="24"/>
          <w:szCs w:val="24"/>
          <w:lang w:val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RESOLUÇÃO </w:t>
      </w:r>
      <w:proofErr w:type="gram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="00124E1B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 xml:space="preserve"> </w:t>
      </w:r>
      <w:r w:rsidR="00124E1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_</w:t>
      </w:r>
      <w:proofErr w:type="gramEnd"/>
      <w:r w:rsidR="00124E1B">
        <w:rPr>
          <w:rFonts w:ascii="Times New Roman" w:eastAsia="Times New Roman" w:hAnsi="Times New Roman"/>
          <w:b/>
          <w:sz w:val="24"/>
          <w:szCs w:val="24"/>
          <w:lang w:eastAsia="ar-SA"/>
        </w:rPr>
        <w:t>______</w:t>
      </w:r>
      <w:r w:rsidR="00A9536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, </w:t>
      </w:r>
      <w:r w:rsidR="009521F8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r w:rsidR="009521F8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124E1B">
        <w:rPr>
          <w:rFonts w:ascii="Times New Roman" w:eastAsia="Times New Roman" w:hAnsi="Times New Roman"/>
          <w:b/>
          <w:sz w:val="24"/>
          <w:szCs w:val="24"/>
          <w:lang w:eastAsia="ar-SA"/>
        </w:rPr>
        <w:t>29 DE JUNHO DE 2017</w:t>
      </w:r>
      <w:r w:rsidR="00A9536E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B455AF" w:rsidRPr="00A9536E" w:rsidRDefault="00FE6416" w:rsidP="00124E1B">
      <w:pPr>
        <w:suppressAutoHyphens/>
        <w:spacing w:before="120" w:after="240" w:line="240" w:lineRule="auto"/>
        <w:ind w:left="4648" w:right="40" w:firstLine="12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>Estabelece</w:t>
      </w:r>
      <w:r w:rsidR="00B455AF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a </w:t>
      </w:r>
      <w:r w:rsidR="00476BD9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>re</w:t>
      </w:r>
      <w:r w:rsidR="00B455AF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>composição da Comissão Permanente</w:t>
      </w:r>
      <w:r w:rsidR="00D85295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="00B455AF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>de Ética do Conselho Nacional de Recursos</w:t>
      </w:r>
      <w:r w:rsidR="00D85295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="00B455AF" w:rsidRPr="00A9536E">
        <w:rPr>
          <w:rFonts w:ascii="Times New Roman" w:eastAsia="Times New Roman" w:hAnsi="Times New Roman"/>
          <w:i/>
          <w:sz w:val="24"/>
          <w:szCs w:val="24"/>
          <w:lang w:eastAsia="ar-SA"/>
        </w:rPr>
        <w:t>Hídricos para o mandato em curso do Colegiado.</w:t>
      </w:r>
    </w:p>
    <w:p w:rsidR="00B455AF" w:rsidRPr="00B455AF" w:rsidRDefault="00B455AF" w:rsidP="00A9536E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970D0C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="00970D0C" w:rsidRPr="00970D0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970D0C"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970D0C" w:rsidRPr="00970D0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970D0C">
        <w:rPr>
          <w:rFonts w:ascii="Times New Roman" w:eastAsia="Times New Roman" w:hAnsi="Times New Roman"/>
          <w:b/>
          <w:sz w:val="24"/>
          <w:szCs w:val="24"/>
          <w:lang w:eastAsia="ar-SA"/>
        </w:rPr>
        <w:t>CNRH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, no uso das</w:t>
      </w:r>
      <w:r w:rsidR="00D852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competências que lhe são conferidas pelas 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>Leis n</w:t>
      </w:r>
      <w:r w:rsidR="00DA216E" w:rsidRPr="00DA216E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os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8 de janeiro de 1997, e 9.984, de 17 de julho</w:t>
      </w:r>
      <w:r w:rsidR="00D852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2000, e tendo em vista o disposto em seu Regimento Interno, anexo à Portaria n</w:t>
      </w:r>
      <w:r w:rsidR="00A9536E">
        <w:rPr>
          <w:rFonts w:ascii="Times New Roman" w:eastAsia="Times New Roman" w:hAnsi="Times New Roman"/>
          <w:sz w:val="24"/>
          <w:szCs w:val="24"/>
          <w:lang w:eastAsia="ar-SA"/>
        </w:rPr>
        <w:t>º</w:t>
      </w:r>
      <w:r w:rsidR="00DA216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437, de 8 de</w:t>
      </w:r>
      <w:r w:rsidR="00A9536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novembro de 2013;</w:t>
      </w:r>
      <w:r w:rsidR="00A9536E">
        <w:rPr>
          <w:rFonts w:ascii="Times New Roman" w:eastAsia="Times New Roman" w:hAnsi="Times New Roman"/>
          <w:sz w:val="24"/>
          <w:szCs w:val="24"/>
          <w:lang w:eastAsia="ar-SA"/>
        </w:rPr>
        <w:t xml:space="preserve"> e</w:t>
      </w:r>
    </w:p>
    <w:p w:rsidR="00B455AF" w:rsidRDefault="00B455AF" w:rsidP="00A9536E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Resolução n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º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158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, de 9 de junho de 2014, do Conselho Nacional de</w:t>
      </w:r>
      <w:r w:rsidR="00A9536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Recursos Hídricos que estabelece procedimentos para a escolha de membros pertencentes à Comissão</w:t>
      </w:r>
      <w:r w:rsidR="00D852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Permanente de Ética do Conselho </w:t>
      </w:r>
      <w:r w:rsidR="006C62BA">
        <w:rPr>
          <w:rFonts w:ascii="Times New Roman" w:eastAsia="Times New Roman" w:hAnsi="Times New Roman"/>
          <w:sz w:val="24"/>
          <w:szCs w:val="24"/>
          <w:lang w:eastAsia="ar-SA"/>
        </w:rPr>
        <w:t xml:space="preserve">Nacional de Recursos Hídricos; </w:t>
      </w:r>
    </w:p>
    <w:p w:rsidR="006C62BA" w:rsidRDefault="006C62BA" w:rsidP="00A9536E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necessidade de recompor a Comissão Permanente de Ética constante da Resolução CNRH nº </w:t>
      </w:r>
      <w:r w:rsidRPr="006C62BA">
        <w:rPr>
          <w:rFonts w:ascii="Times New Roman" w:eastAsia="Times New Roman" w:hAnsi="Times New Roman"/>
          <w:sz w:val="24"/>
          <w:szCs w:val="24"/>
          <w:lang w:eastAsia="ar-SA"/>
        </w:rPr>
        <w:t>169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6C62BA">
        <w:rPr>
          <w:rFonts w:ascii="Times New Roman" w:eastAsia="Times New Roman" w:hAnsi="Times New Roman"/>
          <w:sz w:val="24"/>
          <w:szCs w:val="24"/>
          <w:lang w:eastAsia="ar-SA"/>
        </w:rPr>
        <w:t xml:space="preserve"> de 23 de setembro de 2015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3C7D46" w:rsidRPr="00B455AF" w:rsidRDefault="003C7D46" w:rsidP="00A9536E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Considerando a manifestação formal dos Conselheiros de segmentos distintos interessados em integrar a Comissão Permanente de Ética, resolve:</w:t>
      </w:r>
    </w:p>
    <w:p w:rsidR="00B455AF" w:rsidRPr="00B455AF" w:rsidRDefault="0096243D" w:rsidP="00A9536E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</w:t>
      </w:r>
      <w:r w:rsidR="00476BD9">
        <w:rPr>
          <w:rFonts w:ascii="Times New Roman" w:eastAsia="Times New Roman" w:hAnsi="Times New Roman"/>
          <w:sz w:val="24"/>
          <w:szCs w:val="24"/>
          <w:lang w:eastAsia="ar-SA"/>
        </w:rPr>
        <w:t>re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composição da Comissão Permanente de Ética do Conselho Nacional</w:t>
      </w:r>
      <w:r w:rsidR="00D852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Pr="00AA2EA4" w:rsidRDefault="00AA2EA4" w:rsidP="00AA2EA4">
      <w:pPr>
        <w:pStyle w:val="PargrafodaLista"/>
        <w:numPr>
          <w:ilvl w:val="2"/>
          <w:numId w:val="2"/>
        </w:numPr>
        <w:suppressAutoHyphens/>
        <w:spacing w:before="120" w:after="240" w:line="240" w:lineRule="auto"/>
        <w:ind w:left="1736" w:right="40" w:hanging="32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2EA4">
        <w:rPr>
          <w:rFonts w:ascii="Times New Roman" w:eastAsia="Times New Roman" w:hAnsi="Times New Roman"/>
          <w:sz w:val="24"/>
          <w:szCs w:val="24"/>
          <w:lang w:eastAsia="ar-SA"/>
        </w:rPr>
        <w:t>Lineu Neiva Rodrigues</w:t>
      </w:r>
      <w:r w:rsidR="007C66F0" w:rsidRPr="00AA2EA4">
        <w:rPr>
          <w:rFonts w:ascii="Times New Roman" w:eastAsia="Times New Roman" w:hAnsi="Times New Roman"/>
          <w:sz w:val="24"/>
          <w:szCs w:val="24"/>
          <w:lang w:eastAsia="ar-SA"/>
        </w:rPr>
        <w:t xml:space="preserve"> (Ministério da Agricultura, Pecuária e Abastecimento);</w:t>
      </w:r>
    </w:p>
    <w:p w:rsidR="00AA2EA4" w:rsidRPr="00AA2EA4" w:rsidRDefault="00AA2EA4" w:rsidP="00AA2EA4">
      <w:pPr>
        <w:pStyle w:val="PargrafodaLista"/>
        <w:numPr>
          <w:ilvl w:val="2"/>
          <w:numId w:val="2"/>
        </w:numPr>
        <w:suppressAutoHyphens/>
        <w:spacing w:before="120" w:after="240" w:line="240" w:lineRule="auto"/>
        <w:ind w:left="1736" w:right="40" w:hanging="32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2EA4">
        <w:rPr>
          <w:rFonts w:ascii="Times New Roman" w:eastAsia="Times New Roman" w:hAnsi="Times New Roman"/>
          <w:sz w:val="24"/>
          <w:szCs w:val="24"/>
          <w:lang w:eastAsia="ar-SA"/>
        </w:rPr>
        <w:t>Flávio Antônio Neiva (Usuários - Concessionárias e Autorizadas de Geração Hidrelétrica);</w:t>
      </w:r>
    </w:p>
    <w:p w:rsidR="00B455AF" w:rsidRPr="00AA2EA4" w:rsidRDefault="00B44002" w:rsidP="00AA2EA4">
      <w:pPr>
        <w:pStyle w:val="PargrafodaLista"/>
        <w:numPr>
          <w:ilvl w:val="2"/>
          <w:numId w:val="2"/>
        </w:numPr>
        <w:suppressAutoHyphens/>
        <w:spacing w:before="120" w:after="240" w:line="240" w:lineRule="auto"/>
        <w:ind w:left="1736" w:right="40" w:hanging="32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2EA4">
        <w:rPr>
          <w:rFonts w:ascii="Times New Roman" w:eastAsia="Times New Roman" w:hAnsi="Times New Roman"/>
          <w:sz w:val="24"/>
          <w:szCs w:val="24"/>
          <w:lang w:eastAsia="ar-SA"/>
        </w:rPr>
        <w:t>Thereza Christina Pereira Castro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(Organizações não governamentais</w:t>
      </w:r>
      <w:r w:rsidR="00AA2EA4" w:rsidRPr="00AA2EA4">
        <w:rPr>
          <w:rFonts w:ascii="Times New Roman" w:eastAsia="Times New Roman" w:hAnsi="Times New Roman"/>
          <w:sz w:val="24"/>
          <w:szCs w:val="24"/>
          <w:lang w:eastAsia="ar-SA"/>
        </w:rPr>
        <w:t>).</w:t>
      </w:r>
      <w:r w:rsidR="00B455AF" w:rsidRPr="00AA2EA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AA2EA4" w:rsidRPr="00AA2EA4" w:rsidRDefault="00B44002" w:rsidP="00AA2EA4">
      <w:pPr>
        <w:pStyle w:val="PargrafodaLista"/>
        <w:numPr>
          <w:ilvl w:val="0"/>
          <w:numId w:val="3"/>
        </w:numPr>
        <w:suppressAutoHyphens/>
        <w:spacing w:before="120" w:after="240" w:line="240" w:lineRule="auto"/>
        <w:ind w:left="1722" w:right="40" w:hanging="3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A2EA4">
        <w:rPr>
          <w:rFonts w:ascii="Times New Roman" w:eastAsia="Times New Roman" w:hAnsi="Times New Roman"/>
          <w:sz w:val="24"/>
          <w:szCs w:val="24"/>
          <w:lang w:eastAsia="ar-SA"/>
        </w:rPr>
        <w:t>Ronaldo Jorge da Silva Lima (Conselho Estadual de Recursos Hídricos do Pará</w:t>
      </w:r>
      <w:r w:rsidR="00AA2EA4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B455AF" w:rsidRDefault="00B455AF" w:rsidP="00AA2EA4">
      <w:pPr>
        <w:suppressAutoHyphens/>
        <w:spacing w:before="120" w:after="240" w:line="240" w:lineRule="auto"/>
        <w:ind w:right="40" w:firstLine="1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645E4A" w:rsidRPr="001A411F" w:rsidRDefault="00645E4A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614D16">
        <w:trPr>
          <w:trHeight w:val="602"/>
          <w:jc w:val="center"/>
        </w:trPr>
        <w:tc>
          <w:tcPr>
            <w:tcW w:w="4245" w:type="dxa"/>
          </w:tcPr>
          <w:p w:rsidR="00A274E4" w:rsidRPr="004C707F" w:rsidRDefault="006C62BA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JOSÉ SARNEY FILHO</w:t>
            </w:r>
          </w:p>
          <w:p w:rsidR="00A274E4" w:rsidRPr="00A9536E" w:rsidRDefault="009C2027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53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Presidente</w:t>
            </w:r>
            <w:r w:rsidR="009521F8" w:rsidRPr="00A953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do CNRH</w:t>
            </w:r>
          </w:p>
        </w:tc>
        <w:tc>
          <w:tcPr>
            <w:tcW w:w="4259" w:type="dxa"/>
          </w:tcPr>
          <w:p w:rsidR="00A274E4" w:rsidRPr="004C707F" w:rsidRDefault="00A9536E" w:rsidP="006C62BA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JAIR VIEIRA TANNÚS JU</w:t>
            </w:r>
            <w:r w:rsidR="006C62BA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NIOR</w:t>
            </w:r>
          </w:p>
          <w:p w:rsidR="00A274E4" w:rsidRPr="00A9536E" w:rsidRDefault="00A274E4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953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Secretário Executivo</w:t>
            </w:r>
            <w:r w:rsidR="009521F8" w:rsidRPr="00A953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do CNRH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970D0C">
      <w:pgSz w:w="11906" w:h="16838"/>
      <w:pgMar w:top="99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6B86"/>
    <w:multiLevelType w:val="hybridMultilevel"/>
    <w:tmpl w:val="961E926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83F"/>
    <w:multiLevelType w:val="hybridMultilevel"/>
    <w:tmpl w:val="75386348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5EAB7EAF"/>
    <w:multiLevelType w:val="hybridMultilevel"/>
    <w:tmpl w:val="B658FC0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4"/>
    <w:rsid w:val="00124E1B"/>
    <w:rsid w:val="00197CAE"/>
    <w:rsid w:val="001A411F"/>
    <w:rsid w:val="00212049"/>
    <w:rsid w:val="00215F58"/>
    <w:rsid w:val="00282FF8"/>
    <w:rsid w:val="00292FFE"/>
    <w:rsid w:val="00296E28"/>
    <w:rsid w:val="002A0CA4"/>
    <w:rsid w:val="00371CDC"/>
    <w:rsid w:val="003C7D46"/>
    <w:rsid w:val="003D1EA5"/>
    <w:rsid w:val="00423A08"/>
    <w:rsid w:val="004514DE"/>
    <w:rsid w:val="00476BD9"/>
    <w:rsid w:val="004B2F0A"/>
    <w:rsid w:val="004C707F"/>
    <w:rsid w:val="00521C50"/>
    <w:rsid w:val="00534F3A"/>
    <w:rsid w:val="005A451F"/>
    <w:rsid w:val="00610B94"/>
    <w:rsid w:val="00614D16"/>
    <w:rsid w:val="00645E4A"/>
    <w:rsid w:val="0065534E"/>
    <w:rsid w:val="006B54D4"/>
    <w:rsid w:val="006C62BA"/>
    <w:rsid w:val="0079281E"/>
    <w:rsid w:val="007C66F0"/>
    <w:rsid w:val="00846EF7"/>
    <w:rsid w:val="008E10E9"/>
    <w:rsid w:val="00904146"/>
    <w:rsid w:val="009521F8"/>
    <w:rsid w:val="0096243D"/>
    <w:rsid w:val="00970D0C"/>
    <w:rsid w:val="00990A30"/>
    <w:rsid w:val="009C2027"/>
    <w:rsid w:val="00A274E4"/>
    <w:rsid w:val="00A44440"/>
    <w:rsid w:val="00A94AB6"/>
    <w:rsid w:val="00A9536E"/>
    <w:rsid w:val="00AA2EA4"/>
    <w:rsid w:val="00B21623"/>
    <w:rsid w:val="00B351AD"/>
    <w:rsid w:val="00B44002"/>
    <w:rsid w:val="00B455AF"/>
    <w:rsid w:val="00B55101"/>
    <w:rsid w:val="00B61CC9"/>
    <w:rsid w:val="00C448AF"/>
    <w:rsid w:val="00CC78B0"/>
    <w:rsid w:val="00D130BE"/>
    <w:rsid w:val="00D85295"/>
    <w:rsid w:val="00DA216E"/>
    <w:rsid w:val="00E10403"/>
    <w:rsid w:val="00E55640"/>
    <w:rsid w:val="00EC3726"/>
    <w:rsid w:val="00F44196"/>
    <w:rsid w:val="00F5495E"/>
    <w:rsid w:val="00F8103A"/>
    <w:rsid w:val="00FA4392"/>
    <w:rsid w:val="00FE6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EE02D-F27A-4EF6-AE10-08679990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A08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  <w:style w:type="paragraph" w:styleId="Ttulo">
    <w:name w:val="Title"/>
    <w:basedOn w:val="Normal"/>
    <w:next w:val="Normal"/>
    <w:link w:val="TtuloChar"/>
    <w:qFormat/>
    <w:rsid w:val="00970D0C"/>
    <w:pPr>
      <w:spacing w:after="300" w:line="240" w:lineRule="auto"/>
      <w:contextualSpacing/>
      <w:jc w:val="center"/>
    </w:pPr>
    <w:rPr>
      <w:rFonts w:ascii="Times New Roman" w:eastAsia="MS Gothic" w:hAnsi="Times New Roman"/>
      <w:b/>
      <w:smallCaps/>
      <w:sz w:val="28"/>
      <w:szCs w:val="52"/>
      <w:lang w:val="en-US" w:eastAsia="x-none"/>
    </w:rPr>
  </w:style>
  <w:style w:type="character" w:customStyle="1" w:styleId="TtuloChar">
    <w:name w:val="Título Char"/>
    <w:basedOn w:val="Fontepargpadro"/>
    <w:link w:val="Ttulo"/>
    <w:rsid w:val="00970D0C"/>
    <w:rPr>
      <w:rFonts w:ascii="Times New Roman" w:eastAsia="MS Gothic" w:hAnsi="Times New Roman"/>
      <w:b/>
      <w:smallCaps/>
      <w:sz w:val="28"/>
      <w:szCs w:val="52"/>
      <w:lang w:val="en-US" w:eastAsia="x-none"/>
    </w:rPr>
  </w:style>
  <w:style w:type="paragraph" w:styleId="PargrafodaLista">
    <w:name w:val="List Paragraph"/>
    <w:basedOn w:val="Normal"/>
    <w:uiPriority w:val="34"/>
    <w:qFormat/>
    <w:rsid w:val="00AA2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Rachel Landgraf de Siqueira</cp:lastModifiedBy>
  <cp:revision>7</cp:revision>
  <cp:lastPrinted>2016-11-30T18:51:00Z</cp:lastPrinted>
  <dcterms:created xsi:type="dcterms:W3CDTF">2017-06-26T13:21:00Z</dcterms:created>
  <dcterms:modified xsi:type="dcterms:W3CDTF">2017-06-27T18:12:00Z</dcterms:modified>
</cp:coreProperties>
</file>